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A2EDF" w:rsidRPr="00B33A9D" w:rsidRDefault="003A2EDF" w:rsidP="00B33A9D">
      <w:pPr>
        <w:spacing w:after="0" w:line="240" w:lineRule="auto"/>
        <w:ind w:firstLine="709"/>
        <w:jc w:val="both"/>
        <w:rPr>
          <w:rFonts w:ascii="Times New Roman" w:eastAsia="Times New Roman" w:hAnsi="Times New Roman" w:cs="Times New Roman"/>
          <w:b/>
          <w:bCs/>
          <w:color w:val="252525"/>
          <w:kern w:val="36"/>
          <w:sz w:val="28"/>
          <w:szCs w:val="28"/>
          <w:lang w:eastAsia="ru-RU"/>
        </w:rPr>
      </w:pPr>
      <w:r w:rsidRPr="00B33A9D">
        <w:rPr>
          <w:rFonts w:ascii="Times New Roman" w:eastAsia="Times New Roman" w:hAnsi="Times New Roman" w:cs="Times New Roman"/>
          <w:b/>
          <w:bCs/>
          <w:color w:val="252525"/>
          <w:kern w:val="36"/>
          <w:sz w:val="28"/>
          <w:szCs w:val="28"/>
          <w:lang w:eastAsia="ru-RU"/>
        </w:rPr>
        <w:t>Федеральный закон от 5 декабря 2022 г. N 513-Ф3 "О внесении изменений в статьи 18 и 22</w:t>
      </w:r>
      <w:r w:rsidRPr="00B33A9D">
        <w:rPr>
          <w:rFonts w:ascii="Times New Roman" w:eastAsia="Times New Roman" w:hAnsi="Times New Roman" w:cs="Times New Roman"/>
          <w:b/>
          <w:bCs/>
          <w:color w:val="252525"/>
          <w:kern w:val="36"/>
          <w:sz w:val="28"/>
          <w:szCs w:val="28"/>
          <w:vertAlign w:val="superscript"/>
          <w:lang w:eastAsia="ru-RU"/>
        </w:rPr>
        <w:t>1</w:t>
      </w:r>
      <w:r w:rsidRPr="00B33A9D">
        <w:rPr>
          <w:rFonts w:ascii="Times New Roman" w:eastAsia="Times New Roman" w:hAnsi="Times New Roman" w:cs="Times New Roman"/>
          <w:b/>
          <w:bCs/>
          <w:color w:val="252525"/>
          <w:kern w:val="36"/>
          <w:sz w:val="28"/>
          <w:szCs w:val="28"/>
          <w:lang w:eastAsia="ru-RU"/>
        </w:rPr>
        <w:t> Федерального закона "О государственной кадастровой оценке"</w:t>
      </w:r>
    </w:p>
    <w:p w:rsidR="003A2EDF" w:rsidRPr="00B33A9D" w:rsidRDefault="003A2EDF" w:rsidP="00B33A9D">
      <w:pPr>
        <w:spacing w:after="0" w:line="240" w:lineRule="auto"/>
        <w:ind w:firstLine="709"/>
        <w:jc w:val="both"/>
        <w:rPr>
          <w:rFonts w:ascii="Times New Roman" w:eastAsia="Times New Roman" w:hAnsi="Times New Roman" w:cs="Times New Roman"/>
          <w:color w:val="000000"/>
          <w:sz w:val="28"/>
          <w:szCs w:val="28"/>
          <w:lang w:eastAsia="ru-RU"/>
        </w:rPr>
      </w:pPr>
      <w:r w:rsidRPr="00B33A9D">
        <w:rPr>
          <w:rFonts w:ascii="Times New Roman" w:eastAsia="Times New Roman" w:hAnsi="Times New Roman" w:cs="Times New Roman"/>
          <w:b/>
          <w:bCs/>
          <w:color w:val="000000"/>
          <w:sz w:val="28"/>
          <w:szCs w:val="28"/>
          <w:lang w:eastAsia="ru-RU"/>
        </w:rPr>
        <w:t>Дата подписания: </w:t>
      </w:r>
      <w:r w:rsidRPr="00B33A9D">
        <w:rPr>
          <w:rFonts w:ascii="Times New Roman" w:eastAsia="Times New Roman" w:hAnsi="Times New Roman" w:cs="Times New Roman"/>
          <w:color w:val="000000"/>
          <w:sz w:val="28"/>
          <w:szCs w:val="28"/>
          <w:lang w:eastAsia="ru-RU"/>
        </w:rPr>
        <w:t>05.12.2022</w:t>
      </w:r>
      <w:proofErr w:type="gramStart"/>
      <w:r w:rsidRPr="00B33A9D">
        <w:rPr>
          <w:rFonts w:ascii="Times New Roman" w:eastAsia="Times New Roman" w:hAnsi="Times New Roman" w:cs="Times New Roman"/>
          <w:b/>
          <w:bCs/>
          <w:color w:val="000000"/>
          <w:sz w:val="28"/>
          <w:szCs w:val="28"/>
          <w:lang w:eastAsia="ru-RU"/>
        </w:rPr>
        <w:t>Опубликован</w:t>
      </w:r>
      <w:proofErr w:type="gramEnd"/>
      <w:r w:rsidRPr="00B33A9D">
        <w:rPr>
          <w:rFonts w:ascii="Times New Roman" w:eastAsia="Times New Roman" w:hAnsi="Times New Roman" w:cs="Times New Roman"/>
          <w:b/>
          <w:bCs/>
          <w:color w:val="000000"/>
          <w:sz w:val="28"/>
          <w:szCs w:val="28"/>
          <w:lang w:eastAsia="ru-RU"/>
        </w:rPr>
        <w:t>: </w:t>
      </w:r>
      <w:r w:rsidRPr="00B33A9D">
        <w:rPr>
          <w:rFonts w:ascii="Times New Roman" w:eastAsia="Times New Roman" w:hAnsi="Times New Roman" w:cs="Times New Roman"/>
          <w:color w:val="000000"/>
          <w:sz w:val="28"/>
          <w:szCs w:val="28"/>
          <w:lang w:eastAsia="ru-RU"/>
        </w:rPr>
        <w:t>09.12.2022</w:t>
      </w:r>
    </w:p>
    <w:p w:rsidR="003A2EDF" w:rsidRPr="00B33A9D" w:rsidRDefault="003A2EDF" w:rsidP="00B33A9D">
      <w:pPr>
        <w:spacing w:after="0" w:line="240" w:lineRule="auto"/>
        <w:ind w:firstLine="709"/>
        <w:jc w:val="both"/>
        <w:rPr>
          <w:rFonts w:ascii="Times New Roman" w:eastAsia="Times New Roman" w:hAnsi="Times New Roman" w:cs="Times New Roman"/>
          <w:color w:val="000000"/>
          <w:sz w:val="28"/>
          <w:szCs w:val="28"/>
          <w:lang w:eastAsia="ru-RU"/>
        </w:rPr>
      </w:pPr>
      <w:r w:rsidRPr="00B33A9D">
        <w:rPr>
          <w:rFonts w:ascii="Times New Roman" w:eastAsia="Times New Roman" w:hAnsi="Times New Roman" w:cs="Times New Roman"/>
          <w:b/>
          <w:bCs/>
          <w:color w:val="000000"/>
          <w:sz w:val="28"/>
          <w:szCs w:val="28"/>
          <w:lang w:eastAsia="ru-RU"/>
        </w:rPr>
        <w:t>Вступает в силу: </w:t>
      </w:r>
      <w:r w:rsidRPr="00B33A9D">
        <w:rPr>
          <w:rFonts w:ascii="Times New Roman" w:eastAsia="Times New Roman" w:hAnsi="Times New Roman" w:cs="Times New Roman"/>
          <w:color w:val="000000"/>
          <w:sz w:val="28"/>
          <w:szCs w:val="28"/>
          <w:lang w:eastAsia="ru-RU"/>
        </w:rPr>
        <w:t>16.12.2022</w:t>
      </w:r>
    </w:p>
    <w:p w:rsidR="003A2EDF" w:rsidRPr="00B33A9D" w:rsidRDefault="003A2EDF" w:rsidP="00B33A9D">
      <w:pPr>
        <w:spacing w:after="0" w:line="240" w:lineRule="auto"/>
        <w:ind w:firstLine="709"/>
        <w:jc w:val="both"/>
        <w:rPr>
          <w:rFonts w:ascii="Times New Roman" w:eastAsia="Times New Roman" w:hAnsi="Times New Roman" w:cs="Times New Roman"/>
          <w:color w:val="000000"/>
          <w:sz w:val="28"/>
          <w:szCs w:val="28"/>
          <w:lang w:eastAsia="ru-RU"/>
        </w:rPr>
      </w:pPr>
      <w:proofErr w:type="gramStart"/>
      <w:r w:rsidRPr="00B33A9D">
        <w:rPr>
          <w:rFonts w:ascii="Times New Roman" w:eastAsia="Times New Roman" w:hAnsi="Times New Roman" w:cs="Times New Roman"/>
          <w:b/>
          <w:bCs/>
          <w:color w:val="000000"/>
          <w:sz w:val="28"/>
          <w:szCs w:val="28"/>
          <w:lang w:eastAsia="ru-RU"/>
        </w:rPr>
        <w:t>Принят</w:t>
      </w:r>
      <w:proofErr w:type="gramEnd"/>
      <w:r w:rsidRPr="00B33A9D">
        <w:rPr>
          <w:rFonts w:ascii="Times New Roman" w:eastAsia="Times New Roman" w:hAnsi="Times New Roman" w:cs="Times New Roman"/>
          <w:b/>
          <w:bCs/>
          <w:color w:val="000000"/>
          <w:sz w:val="28"/>
          <w:szCs w:val="28"/>
          <w:lang w:eastAsia="ru-RU"/>
        </w:rPr>
        <w:t xml:space="preserve"> Государственной Думой 16 ноября 2022 года</w:t>
      </w:r>
    </w:p>
    <w:p w:rsidR="003A2EDF" w:rsidRPr="00B33A9D" w:rsidRDefault="003A2EDF" w:rsidP="00B33A9D">
      <w:pPr>
        <w:spacing w:after="0" w:line="240" w:lineRule="auto"/>
        <w:ind w:firstLine="709"/>
        <w:jc w:val="both"/>
        <w:rPr>
          <w:rFonts w:ascii="Times New Roman" w:eastAsia="Times New Roman" w:hAnsi="Times New Roman" w:cs="Times New Roman"/>
          <w:color w:val="000000"/>
          <w:sz w:val="28"/>
          <w:szCs w:val="28"/>
          <w:lang w:eastAsia="ru-RU"/>
        </w:rPr>
      </w:pPr>
      <w:proofErr w:type="gramStart"/>
      <w:r w:rsidRPr="00B33A9D">
        <w:rPr>
          <w:rFonts w:ascii="Times New Roman" w:eastAsia="Times New Roman" w:hAnsi="Times New Roman" w:cs="Times New Roman"/>
          <w:b/>
          <w:bCs/>
          <w:color w:val="000000"/>
          <w:sz w:val="28"/>
          <w:szCs w:val="28"/>
          <w:lang w:eastAsia="ru-RU"/>
        </w:rPr>
        <w:t>Одобрен</w:t>
      </w:r>
      <w:proofErr w:type="gramEnd"/>
      <w:r w:rsidRPr="00B33A9D">
        <w:rPr>
          <w:rFonts w:ascii="Times New Roman" w:eastAsia="Times New Roman" w:hAnsi="Times New Roman" w:cs="Times New Roman"/>
          <w:b/>
          <w:bCs/>
          <w:color w:val="000000"/>
          <w:sz w:val="28"/>
          <w:szCs w:val="28"/>
          <w:lang w:eastAsia="ru-RU"/>
        </w:rPr>
        <w:t xml:space="preserve"> Советом Федерации 30 ноября 2022 года</w:t>
      </w:r>
    </w:p>
    <w:p w:rsidR="003A2EDF" w:rsidRPr="00B33A9D" w:rsidRDefault="003A2EDF" w:rsidP="00B33A9D">
      <w:pPr>
        <w:spacing w:after="0" w:line="240" w:lineRule="auto"/>
        <w:ind w:firstLine="709"/>
        <w:jc w:val="both"/>
        <w:rPr>
          <w:rFonts w:ascii="Times New Roman" w:eastAsia="Times New Roman" w:hAnsi="Times New Roman" w:cs="Times New Roman"/>
          <w:color w:val="000000"/>
          <w:sz w:val="28"/>
          <w:szCs w:val="28"/>
          <w:lang w:eastAsia="ru-RU"/>
        </w:rPr>
      </w:pPr>
      <w:r w:rsidRPr="00B33A9D">
        <w:rPr>
          <w:rFonts w:ascii="Times New Roman" w:eastAsia="Times New Roman" w:hAnsi="Times New Roman" w:cs="Times New Roman"/>
          <w:color w:val="000000"/>
          <w:sz w:val="28"/>
          <w:szCs w:val="28"/>
          <w:lang w:eastAsia="ru-RU"/>
        </w:rPr>
        <w:t>Внести в Федеральный закон от 3 июля 2016 года N 237-ФЗ "О государственной кадастровой оценке" (Собрание законодательства Российской Федерации, 2016, N 27, ст. 4170; 2020, N 31, ст. 5028; 2021, N 50, ст. 8415) следующие изменения:</w:t>
      </w:r>
    </w:p>
    <w:p w:rsidR="003A2EDF" w:rsidRPr="00B33A9D" w:rsidRDefault="003A2EDF" w:rsidP="00B33A9D">
      <w:pPr>
        <w:spacing w:after="0" w:line="240" w:lineRule="auto"/>
        <w:ind w:firstLine="709"/>
        <w:jc w:val="both"/>
        <w:rPr>
          <w:rFonts w:ascii="Times New Roman" w:eastAsia="Times New Roman" w:hAnsi="Times New Roman" w:cs="Times New Roman"/>
          <w:color w:val="000000"/>
          <w:sz w:val="28"/>
          <w:szCs w:val="28"/>
          <w:lang w:eastAsia="ru-RU"/>
        </w:rPr>
      </w:pPr>
      <w:r w:rsidRPr="00B33A9D">
        <w:rPr>
          <w:rFonts w:ascii="Times New Roman" w:eastAsia="Times New Roman" w:hAnsi="Times New Roman" w:cs="Times New Roman"/>
          <w:color w:val="000000"/>
          <w:sz w:val="28"/>
          <w:szCs w:val="28"/>
          <w:lang w:eastAsia="ru-RU"/>
        </w:rPr>
        <w:t>1) статью 18 дополнить частями 3 и 4 следующего содержания:</w:t>
      </w:r>
    </w:p>
    <w:p w:rsidR="003A2EDF" w:rsidRPr="00B33A9D" w:rsidRDefault="003A2EDF" w:rsidP="00B33A9D">
      <w:pPr>
        <w:spacing w:after="0" w:line="240" w:lineRule="auto"/>
        <w:ind w:firstLine="709"/>
        <w:jc w:val="both"/>
        <w:rPr>
          <w:rFonts w:ascii="Times New Roman" w:eastAsia="Times New Roman" w:hAnsi="Times New Roman" w:cs="Times New Roman"/>
          <w:color w:val="000000"/>
          <w:sz w:val="28"/>
          <w:szCs w:val="28"/>
          <w:lang w:eastAsia="ru-RU"/>
        </w:rPr>
      </w:pPr>
      <w:r w:rsidRPr="00B33A9D">
        <w:rPr>
          <w:rFonts w:ascii="Times New Roman" w:eastAsia="Times New Roman" w:hAnsi="Times New Roman" w:cs="Times New Roman"/>
          <w:color w:val="000000"/>
          <w:sz w:val="28"/>
          <w:szCs w:val="28"/>
          <w:lang w:eastAsia="ru-RU"/>
        </w:rPr>
        <w:t>"3. В случае</w:t>
      </w:r>
      <w:proofErr w:type="gramStart"/>
      <w:r w:rsidRPr="00B33A9D">
        <w:rPr>
          <w:rFonts w:ascii="Times New Roman" w:eastAsia="Times New Roman" w:hAnsi="Times New Roman" w:cs="Times New Roman"/>
          <w:color w:val="000000"/>
          <w:sz w:val="28"/>
          <w:szCs w:val="28"/>
          <w:lang w:eastAsia="ru-RU"/>
        </w:rPr>
        <w:t>,</w:t>
      </w:r>
      <w:proofErr w:type="gramEnd"/>
      <w:r w:rsidRPr="00B33A9D">
        <w:rPr>
          <w:rFonts w:ascii="Times New Roman" w:eastAsia="Times New Roman" w:hAnsi="Times New Roman" w:cs="Times New Roman"/>
          <w:color w:val="000000"/>
          <w:sz w:val="28"/>
          <w:szCs w:val="28"/>
          <w:lang w:eastAsia="ru-RU"/>
        </w:rPr>
        <w:t xml:space="preserve"> если при оказании государственной или муниципальной услуги, результатом которой является заключение договора аренды, договора купли-продажи или соглашения об установлении сервитута в отношении находящегося в государственной или муниципальной собственности объекта недвижимости либо принятие решения об установлении публичного сервитута в отношении находящегося в государственной или муниципальной собственности земельного участка (если в соответствии с законом для установления публичного сервитута не требуется </w:t>
      </w:r>
      <w:proofErr w:type="gramStart"/>
      <w:r w:rsidRPr="00B33A9D">
        <w:rPr>
          <w:rFonts w:ascii="Times New Roman" w:eastAsia="Times New Roman" w:hAnsi="Times New Roman" w:cs="Times New Roman"/>
          <w:color w:val="000000"/>
          <w:sz w:val="28"/>
          <w:szCs w:val="28"/>
          <w:lang w:eastAsia="ru-RU"/>
        </w:rPr>
        <w:t>заключение соглашения), размер платы или цена, за исключением цены предмета торгов, проводимых в целях заключения указанных договоров, определяется исходя из величины кадастровой стоимости объекта недвижимости, находящегося в государственной или муниципальной собственности, применяется кадастровая стоимость этого объекта недвижимости, действующая по состоянию на дату подачи в уполномоченный орган исполнительной власти или орган местного самоуправления заявления (ходатайства) о предоставлении такой государственной или муниципальной</w:t>
      </w:r>
      <w:proofErr w:type="gramEnd"/>
      <w:r w:rsidRPr="00B33A9D">
        <w:rPr>
          <w:rFonts w:ascii="Times New Roman" w:eastAsia="Times New Roman" w:hAnsi="Times New Roman" w:cs="Times New Roman"/>
          <w:color w:val="000000"/>
          <w:sz w:val="28"/>
          <w:szCs w:val="28"/>
          <w:lang w:eastAsia="ru-RU"/>
        </w:rPr>
        <w:t xml:space="preserve"> услуги, за исключением случаев, предусмотренных частью 4 настоящей статьи.</w:t>
      </w:r>
    </w:p>
    <w:p w:rsidR="003A2EDF" w:rsidRPr="00B33A9D" w:rsidRDefault="003A2EDF" w:rsidP="00B33A9D">
      <w:pPr>
        <w:spacing w:after="0" w:line="240" w:lineRule="auto"/>
        <w:ind w:firstLine="709"/>
        <w:jc w:val="both"/>
        <w:rPr>
          <w:rFonts w:ascii="Times New Roman" w:eastAsia="Times New Roman" w:hAnsi="Times New Roman" w:cs="Times New Roman"/>
          <w:color w:val="000000"/>
          <w:sz w:val="28"/>
          <w:szCs w:val="28"/>
          <w:lang w:eastAsia="ru-RU"/>
        </w:rPr>
      </w:pPr>
      <w:r w:rsidRPr="00B33A9D">
        <w:rPr>
          <w:rFonts w:ascii="Times New Roman" w:eastAsia="Times New Roman" w:hAnsi="Times New Roman" w:cs="Times New Roman"/>
          <w:color w:val="000000"/>
          <w:sz w:val="28"/>
          <w:szCs w:val="28"/>
          <w:lang w:eastAsia="ru-RU"/>
        </w:rPr>
        <w:t>4. В случае</w:t>
      </w:r>
      <w:proofErr w:type="gramStart"/>
      <w:r w:rsidRPr="00B33A9D">
        <w:rPr>
          <w:rFonts w:ascii="Times New Roman" w:eastAsia="Times New Roman" w:hAnsi="Times New Roman" w:cs="Times New Roman"/>
          <w:color w:val="000000"/>
          <w:sz w:val="28"/>
          <w:szCs w:val="28"/>
          <w:lang w:eastAsia="ru-RU"/>
        </w:rPr>
        <w:t>,</w:t>
      </w:r>
      <w:proofErr w:type="gramEnd"/>
      <w:r w:rsidRPr="00B33A9D">
        <w:rPr>
          <w:rFonts w:ascii="Times New Roman" w:eastAsia="Times New Roman" w:hAnsi="Times New Roman" w:cs="Times New Roman"/>
          <w:color w:val="000000"/>
          <w:sz w:val="28"/>
          <w:szCs w:val="28"/>
          <w:lang w:eastAsia="ru-RU"/>
        </w:rPr>
        <w:t xml:space="preserve"> если после даты подачи заявления (ходатайства) о предоставлении указанной в части 3 настоящей статьи государственной или муниципальной услуги, результатом которой является заключение договора аренды, договора купли-продажи или соглашения об установлении сервитута в отношении находящегося в государственной или муниципальной собственности объекта недвижимости либо принятие решения об установлении публичного сервитута в отношении находящегося в государственной или муниципальной собственности земельного участка (</w:t>
      </w:r>
      <w:proofErr w:type="gramStart"/>
      <w:r w:rsidRPr="00B33A9D">
        <w:rPr>
          <w:rFonts w:ascii="Times New Roman" w:eastAsia="Times New Roman" w:hAnsi="Times New Roman" w:cs="Times New Roman"/>
          <w:color w:val="000000"/>
          <w:sz w:val="28"/>
          <w:szCs w:val="28"/>
          <w:lang w:eastAsia="ru-RU"/>
        </w:rPr>
        <w:t>если в соответствии с законом для установления публичного сервитута не требуется заключение соглашения), в Единый государственный реестр недвижимости внесены сведения о кадастровой стоимости этого объекта недвижимости, полученной по итогам проведения государственной кадастровой оценки, и такая кадастровая стоимость ниже кадастровой стоимости, которая была внесена в Единый государственный реестр недвижимости на дату подачи в уполномоченный орган исполнительной власти или орган местного самоуправления</w:t>
      </w:r>
      <w:proofErr w:type="gramEnd"/>
      <w:r w:rsidRPr="00B33A9D">
        <w:rPr>
          <w:rFonts w:ascii="Times New Roman" w:eastAsia="Times New Roman" w:hAnsi="Times New Roman" w:cs="Times New Roman"/>
          <w:color w:val="000000"/>
          <w:sz w:val="28"/>
          <w:szCs w:val="28"/>
          <w:lang w:eastAsia="ru-RU"/>
        </w:rPr>
        <w:t xml:space="preserve"> </w:t>
      </w:r>
      <w:proofErr w:type="gramStart"/>
      <w:r w:rsidRPr="00B33A9D">
        <w:rPr>
          <w:rFonts w:ascii="Times New Roman" w:eastAsia="Times New Roman" w:hAnsi="Times New Roman" w:cs="Times New Roman"/>
          <w:color w:val="000000"/>
          <w:sz w:val="28"/>
          <w:szCs w:val="28"/>
          <w:lang w:eastAsia="ru-RU"/>
        </w:rPr>
        <w:t xml:space="preserve">указанного заявления </w:t>
      </w:r>
      <w:r w:rsidRPr="00B33A9D">
        <w:rPr>
          <w:rFonts w:ascii="Times New Roman" w:eastAsia="Times New Roman" w:hAnsi="Times New Roman" w:cs="Times New Roman"/>
          <w:color w:val="000000"/>
          <w:sz w:val="28"/>
          <w:szCs w:val="28"/>
          <w:lang w:eastAsia="ru-RU"/>
        </w:rPr>
        <w:lastRenderedPageBreak/>
        <w:t>(ходатайства), при оказании такой государственной или муниципальной услуги в целях определения размера платы или цены по указанным договорам, соглашению или решению, за исключением цены предмета торгов, проводимых в целях заключения указанных договоров, применяется кадастровая стоимость, внесенная в Единый государственный реестр недвижимости на дату заключения договора аренды, договора купли-продажи или соглашения об установлении сервитута либо принятия решения об установлении</w:t>
      </w:r>
      <w:proofErr w:type="gramEnd"/>
      <w:r w:rsidRPr="00B33A9D">
        <w:rPr>
          <w:rFonts w:ascii="Times New Roman" w:eastAsia="Times New Roman" w:hAnsi="Times New Roman" w:cs="Times New Roman"/>
          <w:color w:val="000000"/>
          <w:sz w:val="28"/>
          <w:szCs w:val="28"/>
          <w:lang w:eastAsia="ru-RU"/>
        </w:rPr>
        <w:t xml:space="preserve"> публичного сервитута в отношении находящегося в государственной или муниципальной собственности земельного участка</w:t>
      </w:r>
      <w:proofErr w:type="gramStart"/>
      <w:r w:rsidRPr="00B33A9D">
        <w:rPr>
          <w:rFonts w:ascii="Times New Roman" w:eastAsia="Times New Roman" w:hAnsi="Times New Roman" w:cs="Times New Roman"/>
          <w:color w:val="000000"/>
          <w:sz w:val="28"/>
          <w:szCs w:val="28"/>
          <w:lang w:eastAsia="ru-RU"/>
        </w:rPr>
        <w:t>.";</w:t>
      </w:r>
      <w:proofErr w:type="gramEnd"/>
    </w:p>
    <w:p w:rsidR="003A2EDF" w:rsidRPr="00B33A9D" w:rsidRDefault="003A2EDF" w:rsidP="00B33A9D">
      <w:pPr>
        <w:spacing w:after="0" w:line="240" w:lineRule="auto"/>
        <w:ind w:firstLine="709"/>
        <w:jc w:val="both"/>
        <w:rPr>
          <w:rFonts w:ascii="Times New Roman" w:eastAsia="Times New Roman" w:hAnsi="Times New Roman" w:cs="Times New Roman"/>
          <w:color w:val="000000"/>
          <w:sz w:val="28"/>
          <w:szCs w:val="28"/>
          <w:lang w:eastAsia="ru-RU"/>
        </w:rPr>
      </w:pPr>
      <w:r w:rsidRPr="00B33A9D">
        <w:rPr>
          <w:rFonts w:ascii="Times New Roman" w:eastAsia="Times New Roman" w:hAnsi="Times New Roman" w:cs="Times New Roman"/>
          <w:color w:val="000000"/>
          <w:sz w:val="28"/>
          <w:szCs w:val="28"/>
          <w:lang w:eastAsia="ru-RU"/>
        </w:rPr>
        <w:t>2) в статье 22</w:t>
      </w:r>
      <w:r w:rsidRPr="00B33A9D">
        <w:rPr>
          <w:rFonts w:ascii="Times New Roman" w:eastAsia="Times New Roman" w:hAnsi="Times New Roman" w:cs="Times New Roman"/>
          <w:color w:val="000000"/>
          <w:sz w:val="28"/>
          <w:szCs w:val="28"/>
          <w:vertAlign w:val="superscript"/>
          <w:lang w:eastAsia="ru-RU"/>
        </w:rPr>
        <w:t>1</w:t>
      </w:r>
      <w:r w:rsidRPr="00B33A9D">
        <w:rPr>
          <w:rFonts w:ascii="Times New Roman" w:eastAsia="Times New Roman" w:hAnsi="Times New Roman" w:cs="Times New Roman"/>
          <w:color w:val="000000"/>
          <w:sz w:val="28"/>
          <w:szCs w:val="28"/>
          <w:lang w:eastAsia="ru-RU"/>
        </w:rPr>
        <w:t>:</w:t>
      </w:r>
    </w:p>
    <w:p w:rsidR="003A2EDF" w:rsidRPr="00B33A9D" w:rsidRDefault="003A2EDF" w:rsidP="00B33A9D">
      <w:pPr>
        <w:spacing w:after="0" w:line="240" w:lineRule="auto"/>
        <w:ind w:firstLine="709"/>
        <w:jc w:val="both"/>
        <w:rPr>
          <w:rFonts w:ascii="Times New Roman" w:eastAsia="Times New Roman" w:hAnsi="Times New Roman" w:cs="Times New Roman"/>
          <w:color w:val="000000"/>
          <w:sz w:val="28"/>
          <w:szCs w:val="28"/>
          <w:lang w:eastAsia="ru-RU"/>
        </w:rPr>
      </w:pPr>
      <w:r w:rsidRPr="00B33A9D">
        <w:rPr>
          <w:rFonts w:ascii="Times New Roman" w:eastAsia="Times New Roman" w:hAnsi="Times New Roman" w:cs="Times New Roman"/>
          <w:color w:val="000000"/>
          <w:sz w:val="28"/>
          <w:szCs w:val="28"/>
          <w:lang w:eastAsia="ru-RU"/>
        </w:rPr>
        <w:t xml:space="preserve">а) в части 6 слова "об основных характеристиках и зарегистрированных правах на объект недвижимости" заменить словами ", </w:t>
      </w:r>
      <w:proofErr w:type="gramStart"/>
      <w:r w:rsidRPr="00B33A9D">
        <w:rPr>
          <w:rFonts w:ascii="Times New Roman" w:eastAsia="Times New Roman" w:hAnsi="Times New Roman" w:cs="Times New Roman"/>
          <w:color w:val="000000"/>
          <w:sz w:val="28"/>
          <w:szCs w:val="28"/>
          <w:lang w:eastAsia="ru-RU"/>
        </w:rPr>
        <w:t>содержащую</w:t>
      </w:r>
      <w:proofErr w:type="gramEnd"/>
      <w:r w:rsidRPr="00B33A9D">
        <w:rPr>
          <w:rFonts w:ascii="Times New Roman" w:eastAsia="Times New Roman" w:hAnsi="Times New Roman" w:cs="Times New Roman"/>
          <w:color w:val="000000"/>
          <w:sz w:val="28"/>
          <w:szCs w:val="28"/>
          <w:lang w:eastAsia="ru-RU"/>
        </w:rPr>
        <w:t xml:space="preserve"> сведения о зарегистрированных правах, об ограничениях прав и обременениях на объект недвижимости";</w:t>
      </w:r>
    </w:p>
    <w:p w:rsidR="003A2EDF" w:rsidRPr="00B33A9D" w:rsidRDefault="003A2EDF" w:rsidP="00B33A9D">
      <w:pPr>
        <w:spacing w:after="0" w:line="240" w:lineRule="auto"/>
        <w:ind w:firstLine="709"/>
        <w:jc w:val="both"/>
        <w:rPr>
          <w:rFonts w:ascii="Times New Roman" w:eastAsia="Times New Roman" w:hAnsi="Times New Roman" w:cs="Times New Roman"/>
          <w:color w:val="000000"/>
          <w:sz w:val="28"/>
          <w:szCs w:val="28"/>
          <w:lang w:eastAsia="ru-RU"/>
        </w:rPr>
      </w:pPr>
      <w:r w:rsidRPr="00B33A9D">
        <w:rPr>
          <w:rFonts w:ascii="Times New Roman" w:eastAsia="Times New Roman" w:hAnsi="Times New Roman" w:cs="Times New Roman"/>
          <w:color w:val="000000"/>
          <w:sz w:val="28"/>
          <w:szCs w:val="28"/>
          <w:lang w:eastAsia="ru-RU"/>
        </w:rPr>
        <w:t>б) часть 8 дополнить пунктом 4 следующего содержания:</w:t>
      </w:r>
    </w:p>
    <w:p w:rsidR="003A2EDF" w:rsidRPr="00B33A9D" w:rsidRDefault="003A2EDF" w:rsidP="00B33A9D">
      <w:pPr>
        <w:spacing w:after="0" w:line="240" w:lineRule="auto"/>
        <w:ind w:firstLine="709"/>
        <w:jc w:val="both"/>
        <w:rPr>
          <w:rFonts w:ascii="Times New Roman" w:eastAsia="Times New Roman" w:hAnsi="Times New Roman" w:cs="Times New Roman"/>
          <w:color w:val="000000"/>
          <w:sz w:val="28"/>
          <w:szCs w:val="28"/>
          <w:lang w:eastAsia="ru-RU"/>
        </w:rPr>
      </w:pPr>
      <w:r w:rsidRPr="00B33A9D">
        <w:rPr>
          <w:rFonts w:ascii="Times New Roman" w:eastAsia="Times New Roman" w:hAnsi="Times New Roman" w:cs="Times New Roman"/>
          <w:color w:val="000000"/>
          <w:sz w:val="28"/>
          <w:szCs w:val="28"/>
          <w:lang w:eastAsia="ru-RU"/>
        </w:rPr>
        <w:t>"4) если такое заявление не соответствует требованиям, предусмотренным частью 3 настоящей статьи</w:t>
      </w:r>
      <w:proofErr w:type="gramStart"/>
      <w:r w:rsidRPr="00B33A9D">
        <w:rPr>
          <w:rFonts w:ascii="Times New Roman" w:eastAsia="Times New Roman" w:hAnsi="Times New Roman" w:cs="Times New Roman"/>
          <w:color w:val="000000"/>
          <w:sz w:val="28"/>
          <w:szCs w:val="28"/>
          <w:lang w:eastAsia="ru-RU"/>
        </w:rPr>
        <w:t>.".</w:t>
      </w:r>
      <w:proofErr w:type="gramEnd"/>
    </w:p>
    <w:p w:rsidR="003A2EDF" w:rsidRPr="00B33A9D" w:rsidRDefault="003A2EDF" w:rsidP="00B33A9D">
      <w:pPr>
        <w:spacing w:after="0" w:line="240" w:lineRule="auto"/>
        <w:ind w:firstLine="709"/>
        <w:jc w:val="both"/>
        <w:rPr>
          <w:rFonts w:ascii="Times New Roman" w:eastAsia="Times New Roman" w:hAnsi="Times New Roman" w:cs="Times New Roman"/>
          <w:color w:val="000000"/>
          <w:sz w:val="28"/>
          <w:szCs w:val="28"/>
          <w:lang w:eastAsia="ru-RU"/>
        </w:rPr>
      </w:pPr>
      <w:r w:rsidRPr="00B33A9D">
        <w:rPr>
          <w:rFonts w:ascii="Times New Roman" w:eastAsia="Times New Roman" w:hAnsi="Times New Roman" w:cs="Times New Roman"/>
          <w:b/>
          <w:bCs/>
          <w:color w:val="000000"/>
          <w:sz w:val="28"/>
          <w:szCs w:val="28"/>
          <w:lang w:eastAsia="ru-RU"/>
        </w:rPr>
        <w:t>Президент Российской Федерации В. Путин</w:t>
      </w:r>
    </w:p>
    <w:p w:rsidR="00080C7A" w:rsidRPr="00B33A9D" w:rsidRDefault="00080C7A" w:rsidP="00B33A9D">
      <w:pPr>
        <w:spacing w:after="0" w:line="240" w:lineRule="auto"/>
        <w:ind w:firstLine="709"/>
        <w:jc w:val="both"/>
        <w:rPr>
          <w:rFonts w:ascii="Times New Roman" w:eastAsia="Times New Roman" w:hAnsi="Times New Roman" w:cs="Times New Roman"/>
          <w:b/>
          <w:bCs/>
          <w:color w:val="5D6F7B"/>
          <w:sz w:val="28"/>
          <w:szCs w:val="28"/>
          <w:lang w:eastAsia="ru-RU"/>
        </w:rPr>
      </w:pPr>
    </w:p>
    <w:p w:rsidR="00080C7A" w:rsidRPr="00E176E7" w:rsidRDefault="00080C7A" w:rsidP="00080C7A">
      <w:pPr>
        <w:spacing w:after="150" w:line="510" w:lineRule="atLeast"/>
        <w:outlineLvl w:val="0"/>
        <w:rPr>
          <w:rFonts w:ascii="Arial" w:eastAsia="Times New Roman" w:hAnsi="Arial" w:cs="Arial"/>
          <w:b/>
          <w:bCs/>
          <w:color w:val="252525"/>
          <w:spacing w:val="2"/>
          <w:kern w:val="36"/>
          <w:sz w:val="45"/>
          <w:szCs w:val="45"/>
          <w:lang w:eastAsia="ru-RU"/>
        </w:rPr>
      </w:pPr>
      <w:r w:rsidRPr="00E176E7">
        <w:rPr>
          <w:rFonts w:ascii="Arial" w:eastAsia="Times New Roman" w:hAnsi="Arial" w:cs="Arial"/>
          <w:b/>
          <w:bCs/>
          <w:color w:val="252525"/>
          <w:spacing w:val="2"/>
          <w:kern w:val="36"/>
          <w:sz w:val="45"/>
          <w:szCs w:val="45"/>
          <w:lang w:eastAsia="ru-RU"/>
        </w:rPr>
        <w:t>Плату за покупку или аренду государственной земли можно будет уменьшить</w:t>
      </w:r>
    </w:p>
    <w:p w:rsidR="00080C7A" w:rsidRPr="00E176E7" w:rsidRDefault="00B33A9D" w:rsidP="00080C7A">
      <w:pPr>
        <w:spacing w:line="240" w:lineRule="auto"/>
        <w:rPr>
          <w:rFonts w:ascii="Arial" w:eastAsia="Times New Roman" w:hAnsi="Arial" w:cs="Arial"/>
          <w:color w:val="5D6F7B"/>
          <w:sz w:val="18"/>
          <w:szCs w:val="18"/>
          <w:lang w:eastAsia="ru-RU"/>
        </w:rPr>
      </w:pPr>
      <w:hyperlink r:id="rId5" w:history="1">
        <w:r w:rsidR="00080C7A" w:rsidRPr="00E176E7">
          <w:rPr>
            <w:rFonts w:ascii="Arial" w:eastAsia="Times New Roman" w:hAnsi="Arial" w:cs="Arial"/>
            <w:b/>
            <w:bCs/>
            <w:color w:val="5D6F7B"/>
            <w:sz w:val="18"/>
            <w:szCs w:val="18"/>
            <w:lang w:eastAsia="ru-RU"/>
          </w:rPr>
          <w:t>Марина Трубилина</w:t>
        </w:r>
      </w:hyperlink>
    </w:p>
    <w:p w:rsidR="00080C7A" w:rsidRPr="00B33A9D" w:rsidRDefault="00080C7A" w:rsidP="00B33A9D">
      <w:pPr>
        <w:spacing w:after="0" w:line="240" w:lineRule="auto"/>
        <w:ind w:firstLine="709"/>
        <w:jc w:val="both"/>
        <w:rPr>
          <w:rFonts w:ascii="Times New Roman" w:eastAsia="Times New Roman" w:hAnsi="Times New Roman" w:cs="Times New Roman"/>
          <w:color w:val="252525"/>
          <w:spacing w:val="2"/>
          <w:sz w:val="28"/>
          <w:szCs w:val="28"/>
          <w:lang w:eastAsia="ru-RU"/>
        </w:rPr>
      </w:pPr>
      <w:r w:rsidRPr="00B33A9D">
        <w:rPr>
          <w:rFonts w:ascii="Times New Roman" w:eastAsia="Times New Roman" w:hAnsi="Times New Roman" w:cs="Times New Roman"/>
          <w:color w:val="252525"/>
          <w:spacing w:val="2"/>
          <w:sz w:val="28"/>
          <w:szCs w:val="28"/>
          <w:lang w:eastAsia="ru-RU"/>
        </w:rPr>
        <w:t>Снизить плату за землю, находящуюся в госсобственности, смогут в некоторых случаях ее покупатели или арендаторы. "РГ" публикует </w:t>
      </w:r>
      <w:hyperlink r:id="rId6" w:tgtFrame="_blank" w:history="1">
        <w:r w:rsidRPr="00B33A9D">
          <w:rPr>
            <w:rFonts w:ascii="Times New Roman" w:eastAsia="Times New Roman" w:hAnsi="Times New Roman" w:cs="Times New Roman"/>
            <w:color w:val="3377CC"/>
            <w:spacing w:val="2"/>
            <w:sz w:val="28"/>
            <w:szCs w:val="28"/>
            <w:u w:val="single"/>
            <w:lang w:eastAsia="ru-RU"/>
          </w:rPr>
          <w:t>поправки в закон</w:t>
        </w:r>
      </w:hyperlink>
      <w:r w:rsidRPr="00B33A9D">
        <w:rPr>
          <w:rFonts w:ascii="Times New Roman" w:eastAsia="Times New Roman" w:hAnsi="Times New Roman" w:cs="Times New Roman"/>
          <w:color w:val="252525"/>
          <w:spacing w:val="2"/>
          <w:sz w:val="28"/>
          <w:szCs w:val="28"/>
          <w:lang w:eastAsia="ru-RU"/>
        </w:rPr>
        <w:t> о кадастровой оценке.</w:t>
      </w:r>
    </w:p>
    <w:p w:rsidR="00AE0776" w:rsidRDefault="00080C7A" w:rsidP="00B33A9D">
      <w:pPr>
        <w:spacing w:after="0" w:line="240" w:lineRule="auto"/>
        <w:ind w:firstLine="709"/>
        <w:jc w:val="both"/>
        <w:rPr>
          <w:rFonts w:ascii="Arial" w:eastAsia="Times New Roman" w:hAnsi="Arial" w:cs="Arial"/>
          <w:b/>
          <w:bCs/>
          <w:color w:val="252525"/>
          <w:kern w:val="36"/>
          <w:sz w:val="27"/>
          <w:szCs w:val="27"/>
          <w:lang w:eastAsia="ru-RU"/>
        </w:rPr>
      </w:pPr>
      <w:r w:rsidRPr="00B33A9D">
        <w:rPr>
          <w:rFonts w:ascii="Times New Roman" w:eastAsia="Times New Roman" w:hAnsi="Times New Roman" w:cs="Times New Roman"/>
          <w:color w:val="333333"/>
          <w:spacing w:val="2"/>
          <w:sz w:val="28"/>
          <w:szCs w:val="28"/>
          <w:lang w:eastAsia="ru-RU"/>
        </w:rPr>
        <w:t xml:space="preserve">В законе уточняется применение кадастровой стоимости при заключении договоров по использованию недвижимости. Устанавливается, что при </w:t>
      </w:r>
      <w:proofErr w:type="gramStart"/>
      <w:r w:rsidRPr="00B33A9D">
        <w:rPr>
          <w:rFonts w:ascii="Times New Roman" w:eastAsia="Times New Roman" w:hAnsi="Times New Roman" w:cs="Times New Roman"/>
          <w:color w:val="333333"/>
          <w:spacing w:val="2"/>
          <w:sz w:val="28"/>
          <w:szCs w:val="28"/>
          <w:lang w:eastAsia="ru-RU"/>
        </w:rPr>
        <w:t>заключении</w:t>
      </w:r>
      <w:proofErr w:type="gramEnd"/>
      <w:r w:rsidRPr="00B33A9D">
        <w:rPr>
          <w:rFonts w:ascii="Times New Roman" w:eastAsia="Times New Roman" w:hAnsi="Times New Roman" w:cs="Times New Roman"/>
          <w:color w:val="333333"/>
          <w:spacing w:val="2"/>
          <w:sz w:val="28"/>
          <w:szCs w:val="28"/>
          <w:lang w:eastAsia="ru-RU"/>
        </w:rPr>
        <w:t xml:space="preserve"> договора аренды, купли-продажи или соглашения об установлении сервитута в отношении недвижимости, находящейся в государственной или муниципальной собственности, применяется кадастровая стоимость недвижимости, действующая на дату подачи заявления (если размер платы зависит от кадастровой стоимости). Если же кадастровая стоимость на дату заключения договора ниже, то будет применяться она.</w:t>
      </w:r>
      <w:bookmarkStart w:id="0" w:name="_GoBack"/>
      <w:bookmarkEnd w:id="0"/>
    </w:p>
    <w:p w:rsidR="00AE0776" w:rsidRDefault="00AE0776" w:rsidP="00AE0776">
      <w:pPr>
        <w:spacing w:after="150" w:line="420" w:lineRule="atLeast"/>
        <w:outlineLvl w:val="0"/>
        <w:rPr>
          <w:rFonts w:ascii="Arial" w:eastAsia="Times New Roman" w:hAnsi="Arial" w:cs="Arial"/>
          <w:b/>
          <w:bCs/>
          <w:color w:val="252525"/>
          <w:kern w:val="36"/>
          <w:sz w:val="27"/>
          <w:szCs w:val="27"/>
          <w:lang w:eastAsia="ru-RU"/>
        </w:rPr>
      </w:pPr>
    </w:p>
    <w:p w:rsidR="00AE0776" w:rsidRDefault="00AE0776" w:rsidP="00AE0776">
      <w:pPr>
        <w:spacing w:after="150" w:line="420" w:lineRule="atLeast"/>
        <w:outlineLvl w:val="0"/>
        <w:rPr>
          <w:rFonts w:ascii="Arial" w:eastAsia="Times New Roman" w:hAnsi="Arial" w:cs="Arial"/>
          <w:b/>
          <w:bCs/>
          <w:color w:val="252525"/>
          <w:kern w:val="36"/>
          <w:sz w:val="27"/>
          <w:szCs w:val="27"/>
          <w:lang w:eastAsia="ru-RU"/>
        </w:rPr>
      </w:pPr>
    </w:p>
    <w:p w:rsidR="00AE0776" w:rsidRPr="003A2EDF" w:rsidRDefault="00AE0776" w:rsidP="003A2EDF">
      <w:pPr>
        <w:spacing w:line="255" w:lineRule="atLeast"/>
        <w:rPr>
          <w:rFonts w:ascii="Arial" w:eastAsia="Times New Roman" w:hAnsi="Arial" w:cs="Arial"/>
          <w:color w:val="5D6F7B"/>
          <w:sz w:val="18"/>
          <w:szCs w:val="18"/>
          <w:lang w:eastAsia="ru-RU"/>
        </w:rPr>
      </w:pPr>
    </w:p>
    <w:p w:rsidR="00A54337" w:rsidRDefault="00A54337"/>
    <w:sectPr w:rsidR="00A5433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07149"/>
    <w:rsid w:val="00080C7A"/>
    <w:rsid w:val="00207149"/>
    <w:rsid w:val="003A2EDF"/>
    <w:rsid w:val="00A54337"/>
    <w:rsid w:val="00AE0776"/>
    <w:rsid w:val="00B33A9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72789568">
      <w:bodyDiv w:val="1"/>
      <w:marLeft w:val="0"/>
      <w:marRight w:val="0"/>
      <w:marTop w:val="0"/>
      <w:marBottom w:val="0"/>
      <w:divBdr>
        <w:top w:val="none" w:sz="0" w:space="0" w:color="auto"/>
        <w:left w:val="none" w:sz="0" w:space="0" w:color="auto"/>
        <w:bottom w:val="none" w:sz="0" w:space="0" w:color="auto"/>
        <w:right w:val="none" w:sz="0" w:space="0" w:color="auto"/>
      </w:divBdr>
      <w:divsChild>
        <w:div w:id="740325695">
          <w:marLeft w:val="0"/>
          <w:marRight w:val="0"/>
          <w:marTop w:val="0"/>
          <w:marBottom w:val="0"/>
          <w:divBdr>
            <w:top w:val="none" w:sz="0" w:space="0" w:color="auto"/>
            <w:left w:val="none" w:sz="0" w:space="0" w:color="auto"/>
            <w:bottom w:val="none" w:sz="0" w:space="0" w:color="auto"/>
            <w:right w:val="none" w:sz="0" w:space="0" w:color="auto"/>
          </w:divBdr>
        </w:div>
        <w:div w:id="356471666">
          <w:marLeft w:val="0"/>
          <w:marRight w:val="0"/>
          <w:marTop w:val="0"/>
          <w:marBottom w:val="0"/>
          <w:divBdr>
            <w:top w:val="none" w:sz="0" w:space="0" w:color="auto"/>
            <w:left w:val="none" w:sz="0" w:space="0" w:color="auto"/>
            <w:bottom w:val="none" w:sz="0" w:space="0" w:color="auto"/>
            <w:right w:val="none" w:sz="0" w:space="0" w:color="auto"/>
          </w:divBdr>
          <w:divsChild>
            <w:div w:id="1822698556">
              <w:marLeft w:val="0"/>
              <w:marRight w:val="0"/>
              <w:marTop w:val="0"/>
              <w:marBottom w:val="240"/>
              <w:divBdr>
                <w:top w:val="none" w:sz="0" w:space="0" w:color="auto"/>
                <w:left w:val="none" w:sz="0" w:space="0" w:color="auto"/>
                <w:bottom w:val="none" w:sz="0" w:space="0" w:color="auto"/>
                <w:right w:val="none" w:sz="0" w:space="0" w:color="auto"/>
              </w:divBdr>
              <w:divsChild>
                <w:div w:id="155075834">
                  <w:marLeft w:val="0"/>
                  <w:marRight w:val="0"/>
                  <w:marTop w:val="0"/>
                  <w:marBottom w:val="0"/>
                  <w:divBdr>
                    <w:top w:val="none" w:sz="0" w:space="0" w:color="auto"/>
                    <w:left w:val="none" w:sz="0" w:space="0" w:color="auto"/>
                    <w:bottom w:val="none" w:sz="0" w:space="0" w:color="auto"/>
                    <w:right w:val="none" w:sz="0" w:space="0" w:color="auto"/>
                  </w:divBdr>
                </w:div>
                <w:div w:id="1065373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0546535">
          <w:marLeft w:val="0"/>
          <w:marRight w:val="0"/>
          <w:marTop w:val="0"/>
          <w:marBottom w:val="0"/>
          <w:divBdr>
            <w:top w:val="none" w:sz="0" w:space="0" w:color="auto"/>
            <w:left w:val="none" w:sz="0" w:space="0" w:color="auto"/>
            <w:bottom w:val="none" w:sz="0" w:space="0" w:color="auto"/>
            <w:right w:val="none" w:sz="0" w:space="0" w:color="auto"/>
          </w:divBdr>
          <w:divsChild>
            <w:div w:id="1357266013">
              <w:marLeft w:val="0"/>
              <w:marRight w:val="0"/>
              <w:marTop w:val="0"/>
              <w:marBottom w:val="0"/>
              <w:divBdr>
                <w:top w:val="none" w:sz="0" w:space="0" w:color="auto"/>
                <w:left w:val="none" w:sz="0" w:space="0" w:color="auto"/>
                <w:bottom w:val="none" w:sz="0" w:space="0" w:color="auto"/>
                <w:right w:val="none" w:sz="0" w:space="0" w:color="auto"/>
              </w:divBdr>
            </w:div>
            <w:div w:id="1510095431">
              <w:marLeft w:val="0"/>
              <w:marRight w:val="0"/>
              <w:marTop w:val="0"/>
              <w:marBottom w:val="240"/>
              <w:divBdr>
                <w:top w:val="single" w:sz="6" w:space="4" w:color="EEEEEE"/>
                <w:left w:val="none" w:sz="0" w:space="0" w:color="auto"/>
                <w:bottom w:val="single" w:sz="6" w:space="4" w:color="EEEEEE"/>
                <w:right w:val="none" w:sz="0" w:space="0" w:color="auto"/>
              </w:divBdr>
              <w:divsChild>
                <w:div w:id="231354801">
                  <w:marLeft w:val="0"/>
                  <w:marRight w:val="0"/>
                  <w:marTop w:val="0"/>
                  <w:marBottom w:val="0"/>
                  <w:divBdr>
                    <w:top w:val="none" w:sz="0" w:space="0" w:color="auto"/>
                    <w:left w:val="none" w:sz="0" w:space="0" w:color="auto"/>
                    <w:bottom w:val="none" w:sz="0" w:space="0" w:color="auto"/>
                    <w:right w:val="none" w:sz="0" w:space="0" w:color="auto"/>
                  </w:divBdr>
                  <w:divsChild>
                    <w:div w:id="12007831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s://rg.ru/documents/2022/12/09/kadastrovaya-ocenka-site-dok.html" TargetMode="External"/><Relationship Id="rId5" Type="http://schemas.openxmlformats.org/officeDocument/2006/relationships/hyperlink" Target="https://rg.ru/authors/Marina-Trubilina"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2</Pages>
  <Words>715</Words>
  <Characters>4077</Characters>
  <Application>Microsoft Office Word</Application>
  <DocSecurity>0</DocSecurity>
  <Lines>33</Lines>
  <Paragraphs>9</Paragraphs>
  <ScaleCrop>false</ScaleCrop>
  <HeadingPairs>
    <vt:vector size="4" baseType="variant">
      <vt:variant>
        <vt:lpstr>Название</vt:lpstr>
      </vt:variant>
      <vt:variant>
        <vt:i4>1</vt:i4>
      </vt:variant>
      <vt:variant>
        <vt:lpstr>Заголовки</vt:lpstr>
      </vt:variant>
      <vt:variant>
        <vt:i4>3</vt:i4>
      </vt:variant>
    </vt:vector>
  </HeadingPairs>
  <TitlesOfParts>
    <vt:vector size="4" baseType="lpstr">
      <vt:lpstr/>
      <vt:lpstr>Плату за покупку или аренду государственной земли можно будет уменьшить</vt:lpstr>
      <vt:lpstr/>
      <vt:lpstr/>
    </vt:vector>
  </TitlesOfParts>
  <Company>Smolo</Company>
  <LinksUpToDate>false</LinksUpToDate>
  <CharactersWithSpaces>4783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Ольга Геннадьевна Черноок</dc:creator>
  <cp:lastModifiedBy>Ольга Геннадьевна Черноок</cp:lastModifiedBy>
  <cp:revision>5</cp:revision>
  <dcterms:created xsi:type="dcterms:W3CDTF">2022-12-12T06:07:00Z</dcterms:created>
  <dcterms:modified xsi:type="dcterms:W3CDTF">2022-12-12T08:06:00Z</dcterms:modified>
</cp:coreProperties>
</file>